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3AF1" w14:textId="5A300EC8" w:rsidR="000D64C0" w:rsidRPr="006F62A5" w:rsidRDefault="003A57B5" w:rsidP="007C7032">
      <w:pPr>
        <w:spacing w:line="360" w:lineRule="auto"/>
        <w:jc w:val="center"/>
        <w:rPr>
          <w:rFonts w:cstheme="minorHAnsi"/>
          <w:b/>
          <w:sz w:val="34"/>
        </w:rPr>
      </w:pPr>
      <w:r>
        <w:rPr>
          <w:rFonts w:cstheme="minorHAnsi"/>
          <w:b/>
          <w:sz w:val="34"/>
        </w:rPr>
        <w:t>Stærðfræði</w:t>
      </w:r>
    </w:p>
    <w:p w14:paraId="793F333C" w14:textId="12C84C58" w:rsidR="007C7032" w:rsidRPr="006F62A5" w:rsidRDefault="003A57B5" w:rsidP="007C7032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8</w:t>
      </w:r>
      <w:r w:rsidR="007C7032" w:rsidRPr="006F62A5">
        <w:rPr>
          <w:rFonts w:cstheme="minorHAnsi"/>
          <w:b/>
          <w:sz w:val="28"/>
        </w:rPr>
        <w:t>. bekkur</w:t>
      </w:r>
    </w:p>
    <w:p w14:paraId="089D7AD0" w14:textId="77777777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2018 – 2019</w:t>
      </w:r>
    </w:p>
    <w:p w14:paraId="670315D1" w14:textId="0D43696D" w:rsidR="003A57B5" w:rsidRDefault="003A57B5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Markmið: „Megintilgangur náms í stærðfræði er að nemendur öðlist alhliða hæfni til að nota stærðfræði sem lifandi verkfæri í fjölbreyttum tilgangi og við ólíkar aðstæður. Í stærðfræðinámi þurfa nemendur að þróa með sér hæfni til að setja fram og leysa viðfangsefni, ígrunda ólíkar aðferðir og líkön sem nýtast við lausnir þeirra og leggja mat á niðurstöður</w:t>
      </w:r>
      <w:r w:rsidR="00022B64">
        <w:rPr>
          <w:rFonts w:cstheme="minorHAnsi"/>
        </w:rPr>
        <w:t>“ (Aðalnámskrá grunnskóla 2013, bls. 209).</w:t>
      </w:r>
    </w:p>
    <w:p w14:paraId="6E302049" w14:textId="7A303DB7" w:rsidR="00022B64" w:rsidRDefault="00022B64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Í kennslustundum er lögð áhersla á að nemendur læri að þróa með sér hæfni til að setja fram og leysa viðfangsefni, ígrunda ólíkar aðferðir og líkön sem nýtast við lausnir þeirra og leggja mat á niðurstöður. Færni nemenda þróast með því að nota stærðfræðileg hugtök, þjálfa verklag og margbreytilegar aðferðir til að leysa bæði stærðfræðileg og hagnýt verkefni af margvíslegum toga. Nemendur taka þátt í rökræðum, fara saman yfir viðfangsefnin og skiptast á reynslusögum. Mikil áhersla er lögð á skilning þar sem nemendur fást við samsetta texta með stærðfræðilegum orðum, gröfum, myndritum, töflum, táknum, formúlum og röksemdarfærslu.</w:t>
      </w:r>
    </w:p>
    <w:p w14:paraId="1C7D3456" w14:textId="74FF3F5E" w:rsidR="00AC4F87" w:rsidRDefault="00AC4F87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Kenndar verða bækurnar </w:t>
      </w:r>
      <w:r w:rsidR="00022B64">
        <w:rPr>
          <w:rFonts w:cstheme="minorHAnsi"/>
        </w:rPr>
        <w:t xml:space="preserve">Skali 1A og 1B, nemendabækur og valin dæmi úr æfingabókum, unnin verkefni í tölvuforritum, </w:t>
      </w:r>
      <w:proofErr w:type="spellStart"/>
      <w:r w:rsidR="00022B64">
        <w:rPr>
          <w:rFonts w:cstheme="minorHAnsi"/>
        </w:rPr>
        <w:t>exel</w:t>
      </w:r>
      <w:proofErr w:type="spellEnd"/>
      <w:r w:rsidR="00022B64">
        <w:rPr>
          <w:rFonts w:cstheme="minorHAnsi"/>
        </w:rPr>
        <w:t xml:space="preserve"> og </w:t>
      </w:r>
      <w:proofErr w:type="spellStart"/>
      <w:r w:rsidR="00022B64">
        <w:rPr>
          <w:rFonts w:cstheme="minorHAnsi"/>
        </w:rPr>
        <w:t>GeoGebra</w:t>
      </w:r>
      <w:proofErr w:type="spellEnd"/>
      <w:r w:rsidR="00022B64">
        <w:rPr>
          <w:rFonts w:cstheme="minorHAnsi"/>
        </w:rPr>
        <w:t xml:space="preserve">. </w:t>
      </w:r>
      <w:r w:rsidRPr="0054401C">
        <w:rPr>
          <w:rFonts w:cstheme="minorHAnsi"/>
        </w:rPr>
        <w:t xml:space="preserve"> Tekin verða kaflapróf</w:t>
      </w:r>
      <w:r w:rsidR="00022B64">
        <w:rPr>
          <w:rFonts w:cstheme="minorHAnsi"/>
        </w:rPr>
        <w:t xml:space="preserve"> eftir hvern kafla og unnið eitt verkefni.</w:t>
      </w:r>
      <w:r w:rsidRPr="0054401C">
        <w:rPr>
          <w:rFonts w:cstheme="minorHAnsi"/>
        </w:rPr>
        <w:t xml:space="preserve"> </w:t>
      </w:r>
    </w:p>
    <w:p w14:paraId="7F2EE112" w14:textId="246B0657" w:rsidR="00022B64" w:rsidRPr="0054401C" w:rsidRDefault="00022B64" w:rsidP="007C7032">
      <w:pPr>
        <w:spacing w:line="360" w:lineRule="auto"/>
        <w:rPr>
          <w:rFonts w:cstheme="minorHAnsi"/>
        </w:rPr>
      </w:pPr>
      <w:r>
        <w:rPr>
          <w:rFonts w:cstheme="minorHAnsi"/>
        </w:rPr>
        <w:t>Allt námsmat á unglingastigi fram til loka 10. bekkjar er símat.</w:t>
      </w:r>
    </w:p>
    <w:p w14:paraId="0A4D989E" w14:textId="4FB19F5F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Kennslustundir: </w:t>
      </w:r>
      <w:r w:rsidR="00022B64">
        <w:rPr>
          <w:rFonts w:cstheme="minorHAnsi"/>
        </w:rPr>
        <w:t>6</w:t>
      </w:r>
      <w:r w:rsidRPr="0054401C">
        <w:rPr>
          <w:rFonts w:cstheme="minorHAnsi"/>
        </w:rPr>
        <w:t xml:space="preserve"> kennslustundir á viku. Kennari: Sigríður Helga Ármannsdóttir</w:t>
      </w:r>
    </w:p>
    <w:p w14:paraId="5DE4A2EA" w14:textId="77777777" w:rsidR="00202A85" w:rsidRPr="0054401C" w:rsidRDefault="00AD595C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274AC9B8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410"/>
      </w:tblGrid>
      <w:tr w:rsidR="00D561AE" w:rsidRPr="0054401C" w14:paraId="580EC1A8" w14:textId="77777777" w:rsidTr="00D561AE">
        <w:tc>
          <w:tcPr>
            <w:tcW w:w="1696" w:type="dxa"/>
            <w:shd w:val="clear" w:color="auto" w:fill="D5DCE4" w:themeFill="text2" w:themeFillTint="33"/>
          </w:tcPr>
          <w:p w14:paraId="7B296218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7DA53324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5ADE35A4" w14:textId="41CD5AE1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Þema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45A7F92B" w14:textId="72E51EDF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D561AE" w:rsidRPr="0054401C" w14:paraId="45527A21" w14:textId="77777777" w:rsidTr="00D561AE">
        <w:tc>
          <w:tcPr>
            <w:tcW w:w="1696" w:type="dxa"/>
          </w:tcPr>
          <w:p w14:paraId="49283E78" w14:textId="77777777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</w:tc>
        <w:tc>
          <w:tcPr>
            <w:tcW w:w="2694" w:type="dxa"/>
          </w:tcPr>
          <w:p w14:paraId="60CB99BF" w14:textId="67E7C78D" w:rsidR="00D561AE" w:rsidRPr="0006262E" w:rsidRDefault="0006262E" w:rsidP="0006262E">
            <w:pPr>
              <w:pStyle w:val="ListParagraph"/>
              <w:spacing w:line="276" w:lineRule="auto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1 </w:t>
            </w:r>
            <w:r w:rsidR="00D561AE" w:rsidRPr="0006262E">
              <w:rPr>
                <w:rFonts w:cstheme="minorHAnsi"/>
                <w:i/>
              </w:rPr>
              <w:t>Tölur og talnareikningur</w:t>
            </w:r>
          </w:p>
          <w:p w14:paraId="7DD60BAD" w14:textId="1022567C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62B9429" w14:textId="7678F277" w:rsidR="00D561AE" w:rsidRPr="0054401C" w:rsidRDefault="0006262E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Hugarreikningur, </w:t>
            </w:r>
            <w:proofErr w:type="spellStart"/>
            <w:r>
              <w:rPr>
                <w:rFonts w:cstheme="minorHAnsi"/>
              </w:rPr>
              <w:t>slumpreikningur</w:t>
            </w:r>
            <w:proofErr w:type="spellEnd"/>
            <w:r>
              <w:rPr>
                <w:rFonts w:cstheme="minorHAnsi"/>
              </w:rPr>
              <w:t xml:space="preserve"> og blaðreikningur</w:t>
            </w:r>
          </w:p>
        </w:tc>
        <w:tc>
          <w:tcPr>
            <w:tcW w:w="2410" w:type="dxa"/>
          </w:tcPr>
          <w:p w14:paraId="178ADD24" w14:textId="19BCAC52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5C7C42F2" w14:textId="77777777" w:rsidTr="00D561AE">
        <w:tc>
          <w:tcPr>
            <w:tcW w:w="1696" w:type="dxa"/>
          </w:tcPr>
          <w:p w14:paraId="08242BD8" w14:textId="77777777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</w:tc>
        <w:tc>
          <w:tcPr>
            <w:tcW w:w="2694" w:type="dxa"/>
          </w:tcPr>
          <w:p w14:paraId="697E21C6" w14:textId="41DF50C7" w:rsidR="00D561AE" w:rsidRPr="0054401C" w:rsidRDefault="00D561AE" w:rsidP="00022B6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52646A5" w14:textId="77777777" w:rsidR="00D561AE" w:rsidRDefault="0006262E" w:rsidP="00C87CA3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Deilanleiki</w:t>
            </w:r>
            <w:proofErr w:type="spellEnd"/>
            <w:r>
              <w:rPr>
                <w:rFonts w:cstheme="minorHAnsi"/>
              </w:rPr>
              <w:t xml:space="preserve"> og þáttun</w:t>
            </w:r>
          </w:p>
          <w:p w14:paraId="467EB3F1" w14:textId="77777777" w:rsidR="0006262E" w:rsidRDefault="0006262E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Tölur báðum megin við núll</w:t>
            </w:r>
          </w:p>
          <w:p w14:paraId="28F87617" w14:textId="50351080" w:rsidR="0006262E" w:rsidRDefault="0006262E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veldi</w:t>
            </w:r>
          </w:p>
        </w:tc>
        <w:tc>
          <w:tcPr>
            <w:tcW w:w="2410" w:type="dxa"/>
          </w:tcPr>
          <w:p w14:paraId="5C8E5C6A" w14:textId="00DFE8F3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1</w:t>
            </w:r>
          </w:p>
        </w:tc>
      </w:tr>
      <w:tr w:rsidR="00D561AE" w:rsidRPr="0054401C" w14:paraId="1D0B16B8" w14:textId="77777777" w:rsidTr="00D561AE">
        <w:tc>
          <w:tcPr>
            <w:tcW w:w="1696" w:type="dxa"/>
          </w:tcPr>
          <w:p w14:paraId="26212218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6025C6F0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>Samskiptadagur 24.</w:t>
            </w:r>
          </w:p>
        </w:tc>
        <w:tc>
          <w:tcPr>
            <w:tcW w:w="2694" w:type="dxa"/>
          </w:tcPr>
          <w:p w14:paraId="5547E0BC" w14:textId="563CD775" w:rsidR="00D561AE" w:rsidRDefault="0006262E" w:rsidP="00D12253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 xml:space="preserve">2 </w:t>
            </w:r>
            <w:r w:rsidR="00D561AE">
              <w:rPr>
                <w:rFonts w:cstheme="minorHAnsi"/>
                <w:i/>
              </w:rPr>
              <w:t>Rúmfræði</w:t>
            </w:r>
          </w:p>
          <w:p w14:paraId="70EEE6A0" w14:textId="37FFD9DD" w:rsidR="00D561AE" w:rsidRPr="00025A42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6A6FEE7" w14:textId="77777777" w:rsidR="00D561A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Byggingarefni í rúmfræði</w:t>
            </w:r>
          </w:p>
          <w:p w14:paraId="6A0E884E" w14:textId="1127A48E" w:rsidR="0006262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Rúmfræðiteikningar</w:t>
            </w:r>
          </w:p>
          <w:p w14:paraId="0C35BE22" w14:textId="1AB07E84" w:rsidR="0006262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Samhverfa</w:t>
            </w:r>
          </w:p>
          <w:p w14:paraId="7BF12612" w14:textId="6D55B60B" w:rsidR="0006262E" w:rsidRPr="0054401C" w:rsidRDefault="0006262E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5E8BF99" w14:textId="5ED7129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56971A60" w14:textId="77777777" w:rsidTr="00D561AE">
        <w:tc>
          <w:tcPr>
            <w:tcW w:w="1696" w:type="dxa"/>
          </w:tcPr>
          <w:p w14:paraId="4D7344EB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  <w:p w14:paraId="5A27CE6D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Vetrarfrí 5., 6. og 7.</w:t>
            </w:r>
          </w:p>
        </w:tc>
        <w:tc>
          <w:tcPr>
            <w:tcW w:w="2694" w:type="dxa"/>
          </w:tcPr>
          <w:p w14:paraId="3C2C842C" w14:textId="56B62B5D" w:rsidR="00D561AE" w:rsidRPr="00025A42" w:rsidRDefault="00D561AE" w:rsidP="000626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8E15D01" w14:textId="2E66D412" w:rsidR="00D561A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Hnitakerfið </w:t>
            </w:r>
          </w:p>
        </w:tc>
        <w:tc>
          <w:tcPr>
            <w:tcW w:w="2410" w:type="dxa"/>
          </w:tcPr>
          <w:p w14:paraId="69F77D84" w14:textId="6D4E88C2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2</w:t>
            </w:r>
          </w:p>
        </w:tc>
      </w:tr>
      <w:tr w:rsidR="00D561AE" w:rsidRPr="0054401C" w14:paraId="7FD25CA2" w14:textId="77777777" w:rsidTr="00D561AE">
        <w:tc>
          <w:tcPr>
            <w:tcW w:w="1696" w:type="dxa"/>
          </w:tcPr>
          <w:p w14:paraId="7DDBC484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</w:tc>
        <w:tc>
          <w:tcPr>
            <w:tcW w:w="2694" w:type="dxa"/>
          </w:tcPr>
          <w:p w14:paraId="1CD745C7" w14:textId="77777777" w:rsidR="0006262E" w:rsidRDefault="0006262E" w:rsidP="0006262E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3 </w:t>
            </w:r>
            <w:r>
              <w:rPr>
                <w:rFonts w:cstheme="minorHAnsi"/>
                <w:i/>
              </w:rPr>
              <w:t>Almenn brot, tugabrot og prósentur</w:t>
            </w:r>
          </w:p>
          <w:p w14:paraId="408DA820" w14:textId="4A1BABB1" w:rsidR="00D561AE" w:rsidRPr="00022B64" w:rsidRDefault="00D561AE" w:rsidP="000626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F5968BD" w14:textId="60228585" w:rsidR="00D561AE" w:rsidRPr="0054401C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Almenn brot</w:t>
            </w:r>
          </w:p>
        </w:tc>
        <w:tc>
          <w:tcPr>
            <w:tcW w:w="2410" w:type="dxa"/>
          </w:tcPr>
          <w:p w14:paraId="2B3DE04B" w14:textId="78B9EA2B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714ED24B" w14:textId="77777777" w:rsidTr="00D561AE">
        <w:tc>
          <w:tcPr>
            <w:tcW w:w="1696" w:type="dxa"/>
            <w:shd w:val="clear" w:color="auto" w:fill="D5DCE4" w:themeFill="text2" w:themeFillTint="33"/>
          </w:tcPr>
          <w:p w14:paraId="4438A651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 21. – 3. janúar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4C5147D1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364DEC98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653D0752" w14:textId="7413CA89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54227AA9" w14:textId="77777777" w:rsidTr="00D561AE">
        <w:tc>
          <w:tcPr>
            <w:tcW w:w="1696" w:type="dxa"/>
          </w:tcPr>
          <w:p w14:paraId="77E66A99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5D946A63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29.</w:t>
            </w:r>
          </w:p>
        </w:tc>
        <w:tc>
          <w:tcPr>
            <w:tcW w:w="2694" w:type="dxa"/>
          </w:tcPr>
          <w:p w14:paraId="22968D3A" w14:textId="77777777" w:rsidR="00D561AE" w:rsidRDefault="00D561AE" w:rsidP="00D561A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Almenn brot og tugabrot</w:t>
            </w:r>
          </w:p>
          <w:p w14:paraId="7D28BD6C" w14:textId="219F3BD2" w:rsidR="00D561AE" w:rsidRDefault="00D561AE" w:rsidP="00D561A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>
              <w:rPr>
                <w:rFonts w:cstheme="minorHAnsi"/>
              </w:rPr>
              <w:t>rósent</w:t>
            </w:r>
          </w:p>
          <w:p w14:paraId="30E34DD2" w14:textId="48D3E3E7" w:rsidR="00D561AE" w:rsidRPr="00D561AE" w:rsidRDefault="00D561AE" w:rsidP="00D561A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C21696D" w14:textId="77777777" w:rsidR="00D561A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Tugabrot </w:t>
            </w:r>
          </w:p>
          <w:p w14:paraId="002B504C" w14:textId="592FFC7F" w:rsidR="0006262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prósent</w:t>
            </w:r>
          </w:p>
        </w:tc>
        <w:tc>
          <w:tcPr>
            <w:tcW w:w="2410" w:type="dxa"/>
          </w:tcPr>
          <w:p w14:paraId="2F5B1431" w14:textId="667A62C0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3</w:t>
            </w:r>
          </w:p>
        </w:tc>
      </w:tr>
      <w:tr w:rsidR="00D561AE" w:rsidRPr="0054401C" w14:paraId="685DA99B" w14:textId="77777777" w:rsidTr="00D561AE">
        <w:tc>
          <w:tcPr>
            <w:tcW w:w="1696" w:type="dxa"/>
          </w:tcPr>
          <w:p w14:paraId="49C87D96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2B86B551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Góugleði 21.</w:t>
            </w:r>
          </w:p>
        </w:tc>
        <w:tc>
          <w:tcPr>
            <w:tcW w:w="2694" w:type="dxa"/>
          </w:tcPr>
          <w:p w14:paraId="03DAFF2C" w14:textId="5BBC5B17" w:rsidR="0006262E" w:rsidRDefault="0006262E" w:rsidP="0006262E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4 </w:t>
            </w:r>
            <w:r>
              <w:rPr>
                <w:rFonts w:cstheme="minorHAnsi"/>
                <w:i/>
              </w:rPr>
              <w:t>Tölfræði</w:t>
            </w:r>
          </w:p>
          <w:p w14:paraId="67680F9C" w14:textId="62677F07" w:rsidR="00D561AE" w:rsidRPr="00D561AE" w:rsidRDefault="00D561AE" w:rsidP="0006262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9C0C96C" w14:textId="77777777" w:rsidR="00D561A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Kynning á niðurstöðum</w:t>
            </w:r>
          </w:p>
          <w:p w14:paraId="5149944E" w14:textId="0D0F705C" w:rsidR="0006262E" w:rsidRPr="0054401C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Greining og útreikningar</w:t>
            </w:r>
          </w:p>
        </w:tc>
        <w:tc>
          <w:tcPr>
            <w:tcW w:w="2410" w:type="dxa"/>
          </w:tcPr>
          <w:p w14:paraId="0D4D4506" w14:textId="18B42058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7458407C" w14:textId="77777777" w:rsidTr="00D561AE">
        <w:tc>
          <w:tcPr>
            <w:tcW w:w="1696" w:type="dxa"/>
          </w:tcPr>
          <w:p w14:paraId="6C408283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01DBC851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Samræmd próf 12., 13. og 14.</w:t>
            </w:r>
          </w:p>
        </w:tc>
        <w:tc>
          <w:tcPr>
            <w:tcW w:w="2694" w:type="dxa"/>
          </w:tcPr>
          <w:p w14:paraId="4C8578FD" w14:textId="202E5A86" w:rsidR="00D561AE" w:rsidRPr="0054401C" w:rsidRDefault="00D561AE" w:rsidP="008D5D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8B02C01" w14:textId="7BCC66B0" w:rsidR="00D561AE" w:rsidRPr="0054401C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Tölfræðileg könnun</w:t>
            </w:r>
          </w:p>
        </w:tc>
        <w:tc>
          <w:tcPr>
            <w:tcW w:w="2410" w:type="dxa"/>
          </w:tcPr>
          <w:p w14:paraId="2D2EB811" w14:textId="5F92B1FA" w:rsidR="00D561AE" w:rsidRPr="0054401C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4</w:t>
            </w:r>
          </w:p>
        </w:tc>
      </w:tr>
      <w:tr w:rsidR="00D561AE" w:rsidRPr="0054401C" w14:paraId="771D9266" w14:textId="77777777" w:rsidTr="00D561AE">
        <w:tc>
          <w:tcPr>
            <w:tcW w:w="1696" w:type="dxa"/>
          </w:tcPr>
          <w:p w14:paraId="78AECCDB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64F5D87B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Páskaleyfi 18. – 23. apríl</w:t>
            </w:r>
          </w:p>
        </w:tc>
        <w:tc>
          <w:tcPr>
            <w:tcW w:w="2694" w:type="dxa"/>
          </w:tcPr>
          <w:p w14:paraId="425CE479" w14:textId="642C5065" w:rsidR="00D561AE" w:rsidRPr="0006262E" w:rsidRDefault="0006262E" w:rsidP="00D12253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5 </w:t>
            </w:r>
            <w:proofErr w:type="spellStart"/>
            <w:r>
              <w:rPr>
                <w:rFonts w:cstheme="minorHAnsi"/>
                <w:i/>
              </w:rPr>
              <w:t>Algebra</w:t>
            </w:r>
            <w:proofErr w:type="spellEnd"/>
            <w:r>
              <w:rPr>
                <w:rFonts w:cstheme="minorHAnsi"/>
                <w:i/>
              </w:rPr>
              <w:t xml:space="preserve"> og </w:t>
            </w:r>
            <w:proofErr w:type="spellStart"/>
            <w:r>
              <w:rPr>
                <w:rFonts w:cstheme="minorHAnsi"/>
                <w:i/>
              </w:rPr>
              <w:t>jöfnur</w:t>
            </w:r>
            <w:proofErr w:type="spellEnd"/>
          </w:p>
        </w:tc>
        <w:tc>
          <w:tcPr>
            <w:tcW w:w="2693" w:type="dxa"/>
          </w:tcPr>
          <w:p w14:paraId="2EDFF274" w14:textId="77777777" w:rsidR="00D561AE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á mynstrum</w:t>
            </w:r>
          </w:p>
          <w:p w14:paraId="0D1F7CDE" w14:textId="608252A5" w:rsidR="0006262E" w:rsidRDefault="0006262E" w:rsidP="00D12253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Algebrustæður</w:t>
            </w:r>
            <w:proofErr w:type="spellEnd"/>
          </w:p>
          <w:p w14:paraId="591D01CB" w14:textId="09D2412E" w:rsidR="0006262E" w:rsidRDefault="006A6BB6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06262E">
              <w:rPr>
                <w:rFonts w:cstheme="minorHAnsi"/>
              </w:rPr>
              <w:t>ókstafareikningur</w:t>
            </w:r>
          </w:p>
          <w:p w14:paraId="2FD37426" w14:textId="531EA140" w:rsidR="006A6BB6" w:rsidRPr="0054401C" w:rsidRDefault="006A6BB6" w:rsidP="00D12253">
            <w:pPr>
              <w:spacing w:line="276" w:lineRule="auto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58ACC565" w14:textId="0994E2F5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0C89E7CA" w14:textId="77777777" w:rsidTr="00D561AE">
        <w:tc>
          <w:tcPr>
            <w:tcW w:w="1696" w:type="dxa"/>
          </w:tcPr>
          <w:p w14:paraId="44864F23" w14:textId="77777777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maí</w:t>
            </w:r>
          </w:p>
        </w:tc>
        <w:tc>
          <w:tcPr>
            <w:tcW w:w="2694" w:type="dxa"/>
          </w:tcPr>
          <w:p w14:paraId="6A355006" w14:textId="6AC081A8" w:rsidR="00D561AE" w:rsidRPr="0054401C" w:rsidRDefault="00D561AE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3E466BF" w14:textId="5D089C6A" w:rsidR="00D561AE" w:rsidRDefault="004D7898" w:rsidP="00D12253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</w:t>
            </w:r>
            <w:r w:rsidR="0006262E">
              <w:rPr>
                <w:rFonts w:cstheme="minorHAnsi"/>
              </w:rPr>
              <w:t>öfnur</w:t>
            </w:r>
            <w:proofErr w:type="spellEnd"/>
          </w:p>
          <w:p w14:paraId="30CB6CC9" w14:textId="77777777" w:rsidR="004D7898" w:rsidRDefault="004D7898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Unnið upp</w:t>
            </w:r>
          </w:p>
          <w:p w14:paraId="62853448" w14:textId="7F386018" w:rsidR="006A6BB6" w:rsidRPr="0054401C" w:rsidRDefault="006A6BB6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F042199" w14:textId="77B08E35" w:rsidR="00D561AE" w:rsidRPr="0054401C" w:rsidRDefault="0006262E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Könnun úr kafla </w:t>
            </w:r>
            <w:r>
              <w:rPr>
                <w:rFonts w:cstheme="minorHAnsi"/>
              </w:rPr>
              <w:t>5</w:t>
            </w:r>
          </w:p>
        </w:tc>
      </w:tr>
      <w:tr w:rsidR="003E26CC" w:rsidRPr="0054401C" w14:paraId="5E6D9DEF" w14:textId="77777777" w:rsidTr="003D3173">
        <w:tc>
          <w:tcPr>
            <w:tcW w:w="9493" w:type="dxa"/>
            <w:gridSpan w:val="4"/>
            <w:shd w:val="clear" w:color="auto" w:fill="D5DCE4" w:themeFill="text2" w:themeFillTint="33"/>
          </w:tcPr>
          <w:p w14:paraId="218DF7F1" w14:textId="2B339DCD" w:rsidR="003E26CC" w:rsidRPr="0054401C" w:rsidRDefault="003E26C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Hæfniviðmið úr aðalnámskrá grunnskóla </w:t>
            </w:r>
          </w:p>
        </w:tc>
      </w:tr>
      <w:tr w:rsidR="003E26CC" w:rsidRPr="0054401C" w14:paraId="1FD1816E" w14:textId="77777777" w:rsidTr="003D1CA1">
        <w:tc>
          <w:tcPr>
            <w:tcW w:w="9493" w:type="dxa"/>
            <w:gridSpan w:val="4"/>
          </w:tcPr>
          <w:p w14:paraId="6FBDCE0A" w14:textId="07191C70" w:rsidR="003E26CC" w:rsidRDefault="003E26CC" w:rsidP="003E26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Nemandi á að geta</w:t>
            </w:r>
          </w:p>
          <w:p w14:paraId="3BA91771" w14:textId="63347D75" w:rsidR="003E26CC" w:rsidRDefault="003E26CC" w:rsidP="003E26C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Tölur og </w:t>
            </w:r>
            <w:proofErr w:type="spellStart"/>
            <w:r>
              <w:rPr>
                <w:rFonts w:cstheme="minorHAnsi"/>
                <w:b/>
              </w:rPr>
              <w:t>algebra</w:t>
            </w:r>
            <w:proofErr w:type="spellEnd"/>
          </w:p>
          <w:p w14:paraId="6986A3A1" w14:textId="77777777" w:rsid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Þróað, notað og gert grein fyrir aðferðum í hugareikningi, </w:t>
            </w:r>
            <w:proofErr w:type="spellStart"/>
            <w:r>
              <w:rPr>
                <w:rFonts w:cstheme="minorHAnsi"/>
              </w:rPr>
              <w:t>slumpreikningi</w:t>
            </w:r>
            <w:proofErr w:type="spellEnd"/>
            <w:r>
              <w:rPr>
                <w:rFonts w:cstheme="minorHAnsi"/>
              </w:rPr>
              <w:t xml:space="preserve"> og blaðreikningi í reikniaðgerðunum fjórum</w:t>
            </w:r>
          </w:p>
          <w:p w14:paraId="32D7EC99" w14:textId="77777777" w:rsid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Lesið upplýsingar úr stærðfræðitexta og valið viðeigandi aðferð og verkfæri við lausn viðfangefnanna</w:t>
            </w:r>
          </w:p>
          <w:p w14:paraId="3C90529A" w14:textId="77777777" w:rsid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Notað þætti, veldi, ferningsrót og frumtölur í útreikningum</w:t>
            </w:r>
          </w:p>
          <w:p w14:paraId="31AECEF6" w14:textId="77777777" w:rsidR="003E26CC" w:rsidRDefault="003E26CC" w:rsidP="003E26C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Mælingar</w:t>
            </w:r>
          </w:p>
          <w:p w14:paraId="1B4E6C16" w14:textId="77777777" w:rsidR="003E26CC" w:rsidRP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Reiknað með </w:t>
            </w:r>
            <w:proofErr w:type="spellStart"/>
            <w:r>
              <w:rPr>
                <w:rFonts w:cstheme="minorHAnsi"/>
              </w:rPr>
              <w:t>slumpreikningi</w:t>
            </w:r>
            <w:proofErr w:type="spellEnd"/>
            <w:r>
              <w:rPr>
                <w:rFonts w:cstheme="minorHAnsi"/>
              </w:rPr>
              <w:t xml:space="preserve"> og reiknað af nákvæmni lengd, ummál, horn, flatarmál, yfirborðsflatarmál, rúmmál, tíma, hraða og breytt mælikvarða</w:t>
            </w:r>
          </w:p>
          <w:p w14:paraId="174E35AF" w14:textId="77777777" w:rsidR="003E26CC" w:rsidRP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Útskýrt hvað felst í hverju mælihugtaki</w:t>
            </w:r>
          </w:p>
          <w:p w14:paraId="0A8493A7" w14:textId="6151D67E" w:rsidR="003E26CC" w:rsidRDefault="003E26CC" w:rsidP="003E26C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Rúmfræði</w:t>
            </w:r>
          </w:p>
          <w:p w14:paraId="621B8D91" w14:textId="77777777" w:rsidR="003E26CC" w:rsidRP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Kannað og lýst eiginleikum og einkennum </w:t>
            </w:r>
            <w:proofErr w:type="spellStart"/>
            <w:r>
              <w:rPr>
                <w:rFonts w:cstheme="minorHAnsi"/>
              </w:rPr>
              <w:t>tví</w:t>
            </w:r>
            <w:proofErr w:type="spellEnd"/>
            <w:r>
              <w:rPr>
                <w:rFonts w:cstheme="minorHAnsi"/>
              </w:rPr>
              <w:t>- og þrívíðra mynda og notað eiginleikana og einkennin í tengslum við rúmfræðiteikningar og útreikninga</w:t>
            </w:r>
          </w:p>
          <w:p w14:paraId="03BB6B5B" w14:textId="77777777" w:rsidR="003E26CC" w:rsidRP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Framkvæmt, lýst og rökstutt rúmfræðiteikningar með hringfara og reglustiku og í rúmfræðiforriti</w:t>
            </w:r>
          </w:p>
          <w:p w14:paraId="53AC31EC" w14:textId="77777777" w:rsidR="003E26CC" w:rsidRPr="003E26CC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Notað hnit til að flytja myndir og kanna eiginleika og einkenni rúmfræðilegra forma með og án stafrænna tækja</w:t>
            </w:r>
          </w:p>
          <w:p w14:paraId="3DC0B861" w14:textId="77777777" w:rsidR="003E26CC" w:rsidRDefault="003E26CC" w:rsidP="003E26C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Tölur og </w:t>
            </w:r>
            <w:proofErr w:type="spellStart"/>
            <w:r>
              <w:rPr>
                <w:rFonts w:cstheme="minorHAnsi"/>
                <w:b/>
              </w:rPr>
              <w:t>algebra</w:t>
            </w:r>
            <w:proofErr w:type="spellEnd"/>
          </w:p>
          <w:p w14:paraId="368BFDF4" w14:textId="77777777" w:rsidR="003E26CC" w:rsidRPr="004D7898" w:rsidRDefault="003E26CC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Borið saman og reiknað með tölum sem skráðar eru á mismunandi formi, þ.e. með heilum tölum, tugabrotum, </w:t>
            </w:r>
            <w:r w:rsidR="004D7898">
              <w:rPr>
                <w:rFonts w:cstheme="minorHAnsi"/>
              </w:rPr>
              <w:t>almennum brotum, prósentum, og tölum á staðalformi, sett slíkar tölur fram á margvíslega vegu og metið við hvaða aðstæður hin mismunandi form talnanna eiga við</w:t>
            </w:r>
          </w:p>
          <w:p w14:paraId="621D6294" w14:textId="77777777" w:rsidR="004D7898" w:rsidRPr="004D7898" w:rsidRDefault="004D7898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Þróað, notað og gert grein fyrir aðferðum í hugareikningi, </w:t>
            </w:r>
            <w:proofErr w:type="spellStart"/>
            <w:r>
              <w:rPr>
                <w:rFonts w:cstheme="minorHAnsi"/>
              </w:rPr>
              <w:t>slumpreikningi</w:t>
            </w:r>
            <w:proofErr w:type="spellEnd"/>
            <w:r>
              <w:rPr>
                <w:rFonts w:cstheme="minorHAnsi"/>
              </w:rPr>
              <w:t xml:space="preserve"> og blaðreikningi í reikniaðgerðunum fjórum</w:t>
            </w:r>
          </w:p>
          <w:p w14:paraId="12F569EE" w14:textId="77777777" w:rsidR="004D7898" w:rsidRPr="004D7898" w:rsidRDefault="004D7898" w:rsidP="003E26C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Reiknað með almennum brotum, deilt í almenn brot og einfaldað stæðu með almennum brotum</w:t>
            </w:r>
          </w:p>
          <w:p w14:paraId="1E45371A" w14:textId="77777777" w:rsidR="004D7898" w:rsidRDefault="004D7898" w:rsidP="004D78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Tölfræði, líkur og fjöldi möguleika á röðun</w:t>
            </w:r>
          </w:p>
          <w:p w14:paraId="74356173" w14:textId="77777777" w:rsidR="004D7898" w:rsidRPr="004D7898" w:rsidRDefault="004D7898" w:rsidP="004D789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Raðað gögnum og flokkað þau, fundið og rökrætt um miðgildi, tíðasta gildi, meðaltal og </w:t>
            </w:r>
            <w:proofErr w:type="spellStart"/>
            <w:r>
              <w:rPr>
                <w:rFonts w:cstheme="minorHAnsi"/>
              </w:rPr>
              <w:t>spönn</w:t>
            </w:r>
            <w:proofErr w:type="spellEnd"/>
            <w:r>
              <w:rPr>
                <w:rFonts w:cstheme="minorHAnsi"/>
              </w:rPr>
              <w:t>, kynnt gögn með og án stafrænna verkfæra og rökrætt um mismunandi framsetningu gagna og hvaða áhrif ólík framsetning kann að hafa</w:t>
            </w:r>
          </w:p>
          <w:p w14:paraId="70082DE8" w14:textId="77777777" w:rsidR="004D7898" w:rsidRPr="004D7898" w:rsidRDefault="004D7898" w:rsidP="004D789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Gert kannanir og notað gagnabanka til að leita að og greina töluleg gögn og beitt heimildarýni</w:t>
            </w:r>
          </w:p>
          <w:p w14:paraId="305E56DA" w14:textId="77777777" w:rsidR="004D7898" w:rsidRDefault="004D7898" w:rsidP="004D789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Tölur og </w:t>
            </w:r>
            <w:proofErr w:type="spellStart"/>
            <w:r>
              <w:rPr>
                <w:rFonts w:cstheme="minorHAnsi"/>
                <w:b/>
              </w:rPr>
              <w:t>algebra</w:t>
            </w:r>
            <w:proofErr w:type="spellEnd"/>
          </w:p>
          <w:p w14:paraId="78ADB519" w14:textId="77777777" w:rsidR="004D7898" w:rsidRPr="004D7898" w:rsidRDefault="004D7898" w:rsidP="004D789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Meðhöndlað, þáttað og einfaldað </w:t>
            </w:r>
            <w:proofErr w:type="spellStart"/>
            <w:r>
              <w:rPr>
                <w:rFonts w:cstheme="minorHAnsi"/>
              </w:rPr>
              <w:t>algebrustæður</w:t>
            </w:r>
            <w:proofErr w:type="spellEnd"/>
            <w:r>
              <w:rPr>
                <w:rFonts w:cstheme="minorHAnsi"/>
              </w:rPr>
              <w:t>, tengt stæður við aðstæður í daglegu lífi, reiknað með formúlum, svigum og almennum brotum og notað ferningsreglurnar</w:t>
            </w:r>
          </w:p>
          <w:p w14:paraId="276820CB" w14:textId="77777777" w:rsidR="004D7898" w:rsidRDefault="004D7898" w:rsidP="004D789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4D7898">
              <w:rPr>
                <w:rFonts w:cstheme="minorHAnsi"/>
              </w:rPr>
              <w:t xml:space="preserve">Leyst fyrsta stigs </w:t>
            </w:r>
            <w:proofErr w:type="spellStart"/>
            <w:r w:rsidRPr="004D7898">
              <w:rPr>
                <w:rFonts w:cstheme="minorHAnsi"/>
              </w:rPr>
              <w:t>jöfnur</w:t>
            </w:r>
            <w:proofErr w:type="spellEnd"/>
            <w:r w:rsidRPr="004D7898">
              <w:rPr>
                <w:rFonts w:cstheme="minorHAnsi"/>
              </w:rPr>
              <w:t xml:space="preserve"> og </w:t>
            </w:r>
            <w:proofErr w:type="spellStart"/>
            <w:r w:rsidRPr="004D7898">
              <w:rPr>
                <w:rFonts w:cstheme="minorHAnsi"/>
              </w:rPr>
              <w:t>ójöfnur</w:t>
            </w:r>
            <w:proofErr w:type="spellEnd"/>
            <w:r>
              <w:rPr>
                <w:rFonts w:cstheme="minorHAnsi"/>
              </w:rPr>
              <w:t xml:space="preserve"> og </w:t>
            </w:r>
            <w:proofErr w:type="spellStart"/>
            <w:r>
              <w:rPr>
                <w:rFonts w:cstheme="minorHAnsi"/>
              </w:rPr>
              <w:t>jöfnur</w:t>
            </w:r>
            <w:proofErr w:type="spellEnd"/>
            <w:r>
              <w:rPr>
                <w:rFonts w:cstheme="minorHAnsi"/>
              </w:rPr>
              <w:t xml:space="preserve"> með tveimur óþekktum stærðum og notað aðferðina til að leysa fræðileg og hagnýt verkefni</w:t>
            </w:r>
          </w:p>
          <w:p w14:paraId="1328D073" w14:textId="5C6DBDF5" w:rsidR="004D7898" w:rsidRPr="004D7898" w:rsidRDefault="004D7898" w:rsidP="004D789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Notað tölur og breytur í könnunum, tilraunum og fræðilegum og hagnýtum þrautalausnum og í verkefnum þar sem list- og verkgreinar koma við sögu</w:t>
            </w:r>
          </w:p>
        </w:tc>
      </w:tr>
    </w:tbl>
    <w:p w14:paraId="435F0E89" w14:textId="77777777" w:rsidR="00AC4F87" w:rsidRPr="006F62A5" w:rsidRDefault="00AC4F87" w:rsidP="007C7032">
      <w:pPr>
        <w:spacing w:line="360" w:lineRule="auto"/>
        <w:rPr>
          <w:rFonts w:cstheme="minorHAnsi"/>
          <w:b/>
          <w:sz w:val="30"/>
        </w:rPr>
      </w:pPr>
    </w:p>
    <w:p w14:paraId="30BD72BD" w14:textId="77777777" w:rsidR="00A74D4E" w:rsidRPr="006F62A5" w:rsidRDefault="00A74D4E" w:rsidP="007C7032">
      <w:pPr>
        <w:spacing w:line="360" w:lineRule="auto"/>
        <w:rPr>
          <w:rFonts w:cstheme="minorHAnsi"/>
          <w:b/>
          <w:sz w:val="30"/>
        </w:rPr>
      </w:pPr>
    </w:p>
    <w:sectPr w:rsidR="00A74D4E" w:rsidRPr="006F62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3934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738B70F1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1477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26AB4382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0B47" w14:textId="55D18043" w:rsidR="007C7032" w:rsidRDefault="007C7032">
    <w:pPr>
      <w:pStyle w:val="Header"/>
    </w:pPr>
    <w:r>
      <w:t>Nesskóli</w:t>
    </w:r>
    <w:r>
      <w:ptab w:relativeTo="margin" w:alignment="center" w:leader="none"/>
    </w:r>
    <w:r w:rsidR="003A57B5">
      <w:t>Stærðfræði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5EA"/>
    <w:multiLevelType w:val="hybridMultilevel"/>
    <w:tmpl w:val="10ACD990"/>
    <w:lvl w:ilvl="0" w:tplc="E8E2E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003AD9"/>
    <w:multiLevelType w:val="hybridMultilevel"/>
    <w:tmpl w:val="5D68C876"/>
    <w:lvl w:ilvl="0" w:tplc="1B365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50365"/>
    <w:multiLevelType w:val="hybridMultilevel"/>
    <w:tmpl w:val="BE3209DC"/>
    <w:lvl w:ilvl="0" w:tplc="2CCA9B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22B64"/>
    <w:rsid w:val="00025A42"/>
    <w:rsid w:val="0006262E"/>
    <w:rsid w:val="000D64C0"/>
    <w:rsid w:val="0014599F"/>
    <w:rsid w:val="001F3ABD"/>
    <w:rsid w:val="00202A85"/>
    <w:rsid w:val="00255468"/>
    <w:rsid w:val="003A57B5"/>
    <w:rsid w:val="003E26CC"/>
    <w:rsid w:val="00496AF2"/>
    <w:rsid w:val="004D7898"/>
    <w:rsid w:val="0054401C"/>
    <w:rsid w:val="005D1F52"/>
    <w:rsid w:val="006A6BB6"/>
    <w:rsid w:val="006F62A5"/>
    <w:rsid w:val="007C7032"/>
    <w:rsid w:val="007F0FCF"/>
    <w:rsid w:val="008D5D6C"/>
    <w:rsid w:val="00A74D4E"/>
    <w:rsid w:val="00AB4769"/>
    <w:rsid w:val="00AC4F87"/>
    <w:rsid w:val="00AD595C"/>
    <w:rsid w:val="00B4767E"/>
    <w:rsid w:val="00C87CA3"/>
    <w:rsid w:val="00D12253"/>
    <w:rsid w:val="00D13AFE"/>
    <w:rsid w:val="00D561AE"/>
    <w:rsid w:val="00EE6C69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3B91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94E5-68F4-4866-94A5-4A5C48BC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2</cp:revision>
  <cp:lastPrinted>2018-08-20T12:16:00Z</cp:lastPrinted>
  <dcterms:created xsi:type="dcterms:W3CDTF">2018-08-23T15:05:00Z</dcterms:created>
  <dcterms:modified xsi:type="dcterms:W3CDTF">2018-08-23T15:05:00Z</dcterms:modified>
</cp:coreProperties>
</file>